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6E" w:rsidRDefault="001A7EF5">
      <w:bookmarkStart w:id="0" w:name="_GoBack"/>
      <w:bookmarkEnd w:id="0"/>
    </w:p>
    <w:p w:rsidR="008B7E6E" w:rsidRDefault="001A7EF5"/>
    <w:p w:rsidR="008B7E6E" w:rsidRPr="008B7E6E" w:rsidRDefault="001A7EF5">
      <w:pPr>
        <w:rPr>
          <w:rFonts w:ascii="Times New Roman" w:hAnsi="Times New Roman" w:cs="Times New Roman"/>
          <w:sz w:val="24"/>
          <w:u w:val="single"/>
        </w:rPr>
      </w:pPr>
      <w:r w:rsidRPr="008B7E6E">
        <w:rPr>
          <w:rFonts w:ascii="Times New Roman" w:hAnsi="Times New Roman" w:cs="Times New Roman"/>
          <w:sz w:val="24"/>
          <w:u w:val="single"/>
        </w:rPr>
        <w:t>FUNCTION</w:t>
      </w:r>
    </w:p>
    <w:p w:rsidR="00A25A7A" w:rsidRDefault="001A7EF5" w:rsidP="002378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 xml:space="preserve">advance </w:t>
      </w:r>
      <w:r>
        <w:rPr>
          <w:rFonts w:ascii="Times New Roman" w:hAnsi="Times New Roman" w:cs="Times New Roman"/>
          <w:sz w:val="24"/>
        </w:rPr>
        <w:t xml:space="preserve">understanding of how the implementation of </w:t>
      </w:r>
      <w:r>
        <w:rPr>
          <w:rFonts w:ascii="Times New Roman" w:hAnsi="Times New Roman" w:cs="Times New Roman"/>
          <w:sz w:val="24"/>
        </w:rPr>
        <w:t xml:space="preserve">stormwater best </w:t>
      </w:r>
      <w:r>
        <w:rPr>
          <w:rFonts w:ascii="Times New Roman" w:hAnsi="Times New Roman" w:cs="Times New Roman"/>
          <w:sz w:val="24"/>
        </w:rPr>
        <w:t>management practices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(including</w:t>
      </w:r>
      <w:r>
        <w:rPr>
          <w:rFonts w:ascii="Times New Roman" w:hAnsi="Times New Roman" w:cs="Times New Roman"/>
          <w:sz w:val="24"/>
        </w:rPr>
        <w:t xml:space="preserve"> best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asset management</w:t>
      </w:r>
      <w:r>
        <w:rPr>
          <w:rFonts w:ascii="Times New Roman" w:hAnsi="Times New Roman" w:cs="Times New Roman"/>
          <w:sz w:val="24"/>
        </w:rPr>
        <w:t xml:space="preserve"> practices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and policies contribute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to the protection and restoration of water resources</w:t>
      </w:r>
      <w:r>
        <w:rPr>
          <w:rFonts w:ascii="Times New Roman" w:hAnsi="Times New Roman" w:cs="Times New Roman"/>
          <w:sz w:val="24"/>
        </w:rPr>
        <w:t xml:space="preserve"> and increase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community resiliency</w:t>
      </w:r>
      <w:r>
        <w:rPr>
          <w:rFonts w:ascii="Times New Roman" w:hAnsi="Times New Roman" w:cs="Times New Roman"/>
          <w:sz w:val="24"/>
        </w:rPr>
        <w:t>; to promote efficient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effective</w:t>
      </w:r>
      <w:r>
        <w:rPr>
          <w:rFonts w:ascii="Times New Roman" w:hAnsi="Times New Roman" w:cs="Times New Roman"/>
          <w:sz w:val="24"/>
        </w:rPr>
        <w:t xml:space="preserve"> and balanced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water resources </w:t>
      </w:r>
      <w:r>
        <w:rPr>
          <w:rFonts w:ascii="Times New Roman" w:hAnsi="Times New Roman" w:cs="Times New Roman"/>
          <w:sz w:val="24"/>
        </w:rPr>
        <w:t xml:space="preserve">compliance </w:t>
      </w:r>
      <w:r>
        <w:rPr>
          <w:rFonts w:ascii="Times New Roman" w:hAnsi="Times New Roman" w:cs="Times New Roman"/>
          <w:sz w:val="24"/>
        </w:rPr>
        <w:t xml:space="preserve">strategies </w:t>
      </w:r>
      <w:r>
        <w:rPr>
          <w:rFonts w:ascii="Times New Roman" w:hAnsi="Times New Roman" w:cs="Times New Roman"/>
          <w:sz w:val="24"/>
        </w:rPr>
        <w:t xml:space="preserve">by integrating key common interest areas </w:t>
      </w:r>
      <w:r>
        <w:rPr>
          <w:rFonts w:ascii="Times New Roman" w:hAnsi="Times New Roman" w:cs="Times New Roman"/>
          <w:sz w:val="24"/>
        </w:rPr>
        <w:t xml:space="preserve">of </w:t>
      </w:r>
      <w:r>
        <w:rPr>
          <w:rFonts w:ascii="Times New Roman" w:hAnsi="Times New Roman" w:cs="Times New Roman"/>
          <w:sz w:val="24"/>
        </w:rPr>
        <w:t>stormwater and wastewater management</w:t>
      </w:r>
      <w:r>
        <w:rPr>
          <w:rFonts w:ascii="Times New Roman" w:hAnsi="Times New Roman" w:cs="Times New Roman"/>
          <w:sz w:val="24"/>
        </w:rPr>
        <w:t>; to define and promote stormwater management</w:t>
      </w:r>
      <w:r w:rsidRPr="003C7948">
        <w:rPr>
          <w:rFonts w:ascii="Times New Roman" w:hAnsi="Times New Roman" w:cs="Times New Roman"/>
          <w:sz w:val="24"/>
        </w:rPr>
        <w:t xml:space="preserve"> governance capacity</w:t>
      </w:r>
      <w:r>
        <w:rPr>
          <w:rFonts w:ascii="Times New Roman" w:hAnsi="Times New Roman" w:cs="Times New Roman"/>
          <w:sz w:val="24"/>
        </w:rPr>
        <w:t>.</w:t>
      </w:r>
    </w:p>
    <w:p w:rsidR="002378B9" w:rsidRDefault="001A7EF5" w:rsidP="002378B9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8B7E6E" w:rsidRPr="00A25A7A" w:rsidRDefault="001A7EF5">
      <w:pPr>
        <w:rPr>
          <w:rFonts w:ascii="Times New Roman" w:hAnsi="Times New Roman" w:cs="Times New Roman"/>
          <w:sz w:val="24"/>
          <w:u w:val="single"/>
        </w:rPr>
      </w:pPr>
      <w:r w:rsidRPr="00A25A7A">
        <w:rPr>
          <w:rFonts w:ascii="Times New Roman" w:hAnsi="Times New Roman" w:cs="Times New Roman"/>
          <w:sz w:val="24"/>
          <w:u w:val="single"/>
        </w:rPr>
        <w:t>DUTIES</w:t>
      </w:r>
    </w:p>
    <w:p w:rsidR="003C7948" w:rsidRDefault="001A7EF5" w:rsidP="003C794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</w:rPr>
      </w:pPr>
      <w:r w:rsidRPr="00E52F5B">
        <w:rPr>
          <w:rFonts w:ascii="Times New Roman" w:hAnsi="Times New Roman" w:cs="Times New Roman"/>
          <w:b/>
          <w:sz w:val="24"/>
        </w:rPr>
        <w:t>Educate</w:t>
      </w:r>
      <w:r>
        <w:rPr>
          <w:rFonts w:ascii="Times New Roman" w:hAnsi="Times New Roman" w:cs="Times New Roman"/>
          <w:b/>
          <w:sz w:val="24"/>
        </w:rPr>
        <w:t xml:space="preserve"> and raise awareness</w:t>
      </w:r>
      <w:r w:rsidRPr="00FB131C">
        <w:rPr>
          <w:rFonts w:ascii="Times New Roman" w:hAnsi="Times New Roman" w:cs="Times New Roman"/>
          <w:sz w:val="24"/>
        </w:rPr>
        <w:t xml:space="preserve"> of</w:t>
      </w:r>
      <w:r>
        <w:rPr>
          <w:rFonts w:ascii="Times New Roman" w:hAnsi="Times New Roman" w:cs="Times New Roman"/>
          <w:sz w:val="24"/>
        </w:rPr>
        <w:t xml:space="preserve"> M</w:t>
      </w:r>
      <w:r w:rsidRPr="00B115B6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4"/>
        </w:rPr>
        <w:t xml:space="preserve">WEA members, </w:t>
      </w:r>
      <w:r>
        <w:rPr>
          <w:rFonts w:ascii="Times New Roman" w:hAnsi="Times New Roman" w:cs="Times New Roman"/>
          <w:sz w:val="24"/>
        </w:rPr>
        <w:t>the public and decision makers</w:t>
      </w:r>
      <w:r>
        <w:rPr>
          <w:rFonts w:ascii="Times New Roman" w:hAnsi="Times New Roman" w:cs="Times New Roman"/>
          <w:sz w:val="24"/>
        </w:rPr>
        <w:t xml:space="preserve"> on relevant national and regional studies, technical best practices, regulatory approaches, and innovations in the stormwater management profession. Collaborate</w:t>
      </w:r>
      <w:r w:rsidRPr="00D708CB">
        <w:rPr>
          <w:rFonts w:ascii="Times New Roman" w:hAnsi="Times New Roman" w:cs="Times New Roman"/>
          <w:sz w:val="24"/>
        </w:rPr>
        <w:t xml:space="preserve"> with organi</w:t>
      </w:r>
      <w:r w:rsidRPr="00D708CB">
        <w:rPr>
          <w:rFonts w:ascii="Times New Roman" w:hAnsi="Times New Roman" w:cs="Times New Roman"/>
          <w:sz w:val="24"/>
        </w:rPr>
        <w:t>zations and groups to advance</w:t>
      </w:r>
      <w:r>
        <w:rPr>
          <w:rFonts w:ascii="Times New Roman" w:hAnsi="Times New Roman" w:cs="Times New Roman"/>
          <w:sz w:val="24"/>
        </w:rPr>
        <w:t xml:space="preserve"> and promote</w:t>
      </w:r>
      <w:r w:rsidRPr="00D708CB"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</w:rPr>
        <w:t xml:space="preserve">benefits of sound </w:t>
      </w:r>
      <w:r>
        <w:rPr>
          <w:rFonts w:ascii="Times New Roman" w:hAnsi="Times New Roman" w:cs="Times New Roman"/>
          <w:sz w:val="24"/>
        </w:rPr>
        <w:t xml:space="preserve">stormwater management </w:t>
      </w:r>
      <w:r>
        <w:rPr>
          <w:rFonts w:ascii="Times New Roman" w:hAnsi="Times New Roman" w:cs="Times New Roman"/>
          <w:sz w:val="24"/>
        </w:rPr>
        <w:t xml:space="preserve">decision making </w:t>
      </w:r>
      <w:r>
        <w:rPr>
          <w:rFonts w:ascii="Times New Roman" w:hAnsi="Times New Roman" w:cs="Times New Roman"/>
          <w:sz w:val="24"/>
        </w:rPr>
        <w:t xml:space="preserve">for </w:t>
      </w:r>
      <w:r w:rsidRPr="00D708CB">
        <w:rPr>
          <w:rFonts w:ascii="Times New Roman" w:hAnsi="Times New Roman" w:cs="Times New Roman"/>
          <w:sz w:val="24"/>
        </w:rPr>
        <w:t>Maine communities</w:t>
      </w:r>
      <w:r>
        <w:rPr>
          <w:rFonts w:ascii="Times New Roman" w:hAnsi="Times New Roman" w:cs="Times New Roman"/>
          <w:sz w:val="24"/>
        </w:rPr>
        <w:t>.</w:t>
      </w:r>
    </w:p>
    <w:p w:rsidR="00467E1F" w:rsidRPr="008A46A9" w:rsidRDefault="001A7EF5" w:rsidP="00467E1F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8F1694" w:rsidRPr="001707AB" w:rsidRDefault="001A7EF5" w:rsidP="00E52F5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8A46A9">
        <w:rPr>
          <w:rFonts w:ascii="Times New Roman" w:hAnsi="Times New Roman" w:cs="Times New Roman"/>
          <w:b/>
          <w:sz w:val="24"/>
        </w:rPr>
        <w:t>Evaluate</w:t>
      </w:r>
      <w:r w:rsidRPr="008A46A9">
        <w:rPr>
          <w:rFonts w:ascii="Times New Roman" w:hAnsi="Times New Roman" w:cs="Times New Roman"/>
          <w:b/>
          <w:sz w:val="24"/>
        </w:rPr>
        <w:t xml:space="preserve"> </w:t>
      </w:r>
      <w:r w:rsidRPr="008A46A9">
        <w:rPr>
          <w:rFonts w:ascii="Times New Roman" w:hAnsi="Times New Roman" w:cs="Times New Roman"/>
          <w:b/>
          <w:sz w:val="24"/>
        </w:rPr>
        <w:t xml:space="preserve">state or national </w:t>
      </w:r>
      <w:r w:rsidRPr="008A46A9">
        <w:rPr>
          <w:rFonts w:ascii="Times New Roman" w:hAnsi="Times New Roman" w:cs="Times New Roman"/>
          <w:b/>
          <w:sz w:val="24"/>
        </w:rPr>
        <w:t>policies and programs</w:t>
      </w:r>
      <w:r w:rsidRPr="008A46A9">
        <w:rPr>
          <w:rFonts w:ascii="Times New Roman" w:hAnsi="Times New Roman" w:cs="Times New Roman"/>
          <w:b/>
          <w:sz w:val="24"/>
        </w:rPr>
        <w:t xml:space="preserve"> regarding stormwater management</w:t>
      </w:r>
      <w:r w:rsidRPr="001707AB">
        <w:rPr>
          <w:rFonts w:ascii="Times New Roman" w:hAnsi="Times New Roman" w:cs="Times New Roman"/>
          <w:sz w:val="24"/>
        </w:rPr>
        <w:t>,</w:t>
      </w:r>
      <w:r w:rsidRPr="008A46A9">
        <w:rPr>
          <w:rFonts w:ascii="Times New Roman" w:hAnsi="Times New Roman" w:cs="Times New Roman"/>
          <w:sz w:val="24"/>
        </w:rPr>
        <w:t xml:space="preserve"> in </w:t>
      </w:r>
      <w:r w:rsidRPr="008A46A9">
        <w:rPr>
          <w:rFonts w:ascii="Times New Roman" w:hAnsi="Times New Roman" w:cs="Times New Roman"/>
          <w:sz w:val="24"/>
        </w:rPr>
        <w:t xml:space="preserve">close </w:t>
      </w:r>
      <w:proofErr w:type="gramStart"/>
      <w:r w:rsidRPr="008A46A9">
        <w:rPr>
          <w:rFonts w:ascii="Times New Roman" w:hAnsi="Times New Roman" w:cs="Times New Roman"/>
          <w:sz w:val="24"/>
        </w:rPr>
        <w:t>consultation</w:t>
      </w:r>
      <w:proofErr w:type="gramEnd"/>
      <w:r w:rsidRPr="008A46A9">
        <w:rPr>
          <w:rFonts w:ascii="Times New Roman" w:hAnsi="Times New Roman" w:cs="Times New Roman"/>
          <w:sz w:val="24"/>
        </w:rPr>
        <w:t xml:space="preserve"> with </w:t>
      </w:r>
      <w:proofErr w:type="spellStart"/>
      <w:r w:rsidRPr="008A46A9">
        <w:rPr>
          <w:rFonts w:ascii="Times New Roman" w:hAnsi="Times New Roman" w:cs="Times New Roman"/>
          <w:sz w:val="24"/>
        </w:rPr>
        <w:t>interlocal</w:t>
      </w:r>
      <w:proofErr w:type="spellEnd"/>
      <w:r w:rsidRPr="008A46A9">
        <w:rPr>
          <w:rFonts w:ascii="Times New Roman" w:hAnsi="Times New Roman" w:cs="Times New Roman"/>
          <w:sz w:val="24"/>
        </w:rPr>
        <w:t xml:space="preserve"> stormwater</w:t>
      </w:r>
      <w:r w:rsidRPr="008A46A9">
        <w:rPr>
          <w:rFonts w:ascii="Times New Roman" w:hAnsi="Times New Roman" w:cs="Times New Roman"/>
          <w:sz w:val="24"/>
        </w:rPr>
        <w:t xml:space="preserve"> working groups</w:t>
      </w:r>
      <w:r w:rsidRPr="008A46A9">
        <w:rPr>
          <w:rFonts w:ascii="Times New Roman" w:hAnsi="Times New Roman" w:cs="Times New Roman"/>
          <w:sz w:val="24"/>
        </w:rPr>
        <w:t xml:space="preserve">, regulatory agencies, nonprofit technical organizations, and </w:t>
      </w:r>
      <w:r w:rsidRPr="008A46A9">
        <w:rPr>
          <w:rFonts w:ascii="Times New Roman" w:hAnsi="Times New Roman" w:cs="Times New Roman"/>
          <w:sz w:val="24"/>
        </w:rPr>
        <w:t>other related groups</w:t>
      </w:r>
      <w:r w:rsidRPr="008A46A9">
        <w:rPr>
          <w:rFonts w:ascii="Times New Roman" w:hAnsi="Times New Roman" w:cs="Times New Roman"/>
          <w:sz w:val="24"/>
        </w:rPr>
        <w:t>,</w:t>
      </w:r>
      <w:r w:rsidRPr="008A46A9">
        <w:rPr>
          <w:rFonts w:ascii="Times New Roman" w:hAnsi="Times New Roman" w:cs="Times New Roman"/>
          <w:sz w:val="24"/>
        </w:rPr>
        <w:t xml:space="preserve"> that </w:t>
      </w:r>
      <w:r w:rsidRPr="008A46A9">
        <w:rPr>
          <w:rFonts w:ascii="Times New Roman" w:hAnsi="Times New Roman" w:cs="Times New Roman"/>
          <w:sz w:val="24"/>
        </w:rPr>
        <w:t xml:space="preserve">may </w:t>
      </w:r>
      <w:r w:rsidRPr="008A46A9">
        <w:rPr>
          <w:rFonts w:ascii="Times New Roman" w:hAnsi="Times New Roman" w:cs="Times New Roman"/>
          <w:sz w:val="24"/>
        </w:rPr>
        <w:t>influence the stormwater management profession and the ability of managers to advance best practices</w:t>
      </w:r>
      <w:r w:rsidRPr="008A46A9">
        <w:rPr>
          <w:rFonts w:ascii="Times New Roman" w:hAnsi="Times New Roman" w:cs="Times New Roman"/>
          <w:sz w:val="24"/>
        </w:rPr>
        <w:t>.</w:t>
      </w:r>
    </w:p>
    <w:p w:rsidR="006C2974" w:rsidRPr="001707AB" w:rsidRDefault="001A7EF5" w:rsidP="008A46A9">
      <w:pPr>
        <w:pStyle w:val="ListParagraph"/>
        <w:rPr>
          <w:rFonts w:ascii="Times New Roman" w:hAnsi="Times New Roman" w:cs="Times New Roman"/>
          <w:sz w:val="24"/>
        </w:rPr>
      </w:pPr>
    </w:p>
    <w:p w:rsidR="001707AB" w:rsidRDefault="001A7EF5" w:rsidP="001707A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8F4413">
        <w:rPr>
          <w:rFonts w:ascii="Times New Roman" w:hAnsi="Times New Roman" w:cs="Times New Roman"/>
          <w:b/>
          <w:sz w:val="24"/>
        </w:rPr>
        <w:t>Review and provide comment on proposed legisl</w:t>
      </w:r>
      <w:r w:rsidRPr="008F4413">
        <w:rPr>
          <w:rFonts w:ascii="Times New Roman" w:hAnsi="Times New Roman" w:cs="Times New Roman"/>
          <w:b/>
          <w:sz w:val="24"/>
        </w:rPr>
        <w:t>ation and regulation</w:t>
      </w:r>
      <w:r w:rsidRPr="008F4413">
        <w:rPr>
          <w:rFonts w:ascii="Times New Roman" w:hAnsi="Times New Roman" w:cs="Times New Roman"/>
          <w:b/>
          <w:sz w:val="24"/>
        </w:rPr>
        <w:t>s</w:t>
      </w:r>
      <w:r w:rsidRPr="001707AB">
        <w:rPr>
          <w:rFonts w:ascii="Times New Roman" w:hAnsi="Times New Roman" w:cs="Times New Roman"/>
          <w:sz w:val="24"/>
        </w:rPr>
        <w:t>, when appropriate, to ensure balance with other regulatory and financial obligations.</w:t>
      </w:r>
    </w:p>
    <w:p w:rsidR="001707AB" w:rsidRPr="001707AB" w:rsidRDefault="001A7EF5" w:rsidP="001707A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6C2974" w:rsidRPr="008F4413" w:rsidRDefault="001A7EF5" w:rsidP="001707A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8F4413">
        <w:rPr>
          <w:rFonts w:ascii="Times New Roman" w:hAnsi="Times New Roman" w:cs="Times New Roman"/>
          <w:b/>
          <w:sz w:val="24"/>
        </w:rPr>
        <w:t xml:space="preserve">Advance best </w:t>
      </w:r>
      <w:r w:rsidRPr="008F4413">
        <w:rPr>
          <w:rFonts w:ascii="Times New Roman" w:hAnsi="Times New Roman" w:cs="Times New Roman"/>
          <w:b/>
          <w:sz w:val="24"/>
        </w:rPr>
        <w:t xml:space="preserve">management </w:t>
      </w:r>
      <w:r w:rsidRPr="008F4413">
        <w:rPr>
          <w:rFonts w:ascii="Times New Roman" w:hAnsi="Times New Roman" w:cs="Times New Roman"/>
          <w:b/>
          <w:sz w:val="24"/>
        </w:rPr>
        <w:t>practices</w:t>
      </w:r>
      <w:r w:rsidRPr="001707AB">
        <w:rPr>
          <w:rFonts w:ascii="Times New Roman" w:hAnsi="Times New Roman" w:cs="Times New Roman"/>
          <w:sz w:val="24"/>
        </w:rPr>
        <w:t xml:space="preserve"> through the r</w:t>
      </w:r>
      <w:r w:rsidRPr="008F4413">
        <w:rPr>
          <w:rFonts w:ascii="Times New Roman" w:hAnsi="Times New Roman" w:cs="Times New Roman"/>
          <w:sz w:val="24"/>
        </w:rPr>
        <w:t xml:space="preserve">eview </w:t>
      </w:r>
      <w:r w:rsidRPr="008F4413">
        <w:rPr>
          <w:rFonts w:ascii="Times New Roman" w:hAnsi="Times New Roman" w:cs="Times New Roman"/>
          <w:sz w:val="24"/>
        </w:rPr>
        <w:t xml:space="preserve">of </w:t>
      </w:r>
      <w:r w:rsidRPr="008F4413">
        <w:rPr>
          <w:rFonts w:ascii="Times New Roman" w:hAnsi="Times New Roman" w:cs="Times New Roman"/>
          <w:sz w:val="24"/>
        </w:rPr>
        <w:t>technical practices</w:t>
      </w:r>
      <w:r w:rsidRPr="008F4413">
        <w:rPr>
          <w:rFonts w:ascii="Times New Roman" w:hAnsi="Times New Roman" w:cs="Times New Roman"/>
          <w:sz w:val="24"/>
        </w:rPr>
        <w:t xml:space="preserve">, technologies, governance, </w:t>
      </w:r>
      <w:r w:rsidRPr="008F4413">
        <w:rPr>
          <w:rFonts w:ascii="Times New Roman" w:hAnsi="Times New Roman" w:cs="Times New Roman"/>
          <w:sz w:val="24"/>
        </w:rPr>
        <w:t xml:space="preserve">legal, </w:t>
      </w:r>
      <w:r w:rsidRPr="008F4413">
        <w:rPr>
          <w:rFonts w:ascii="Times New Roman" w:hAnsi="Times New Roman" w:cs="Times New Roman"/>
          <w:sz w:val="24"/>
        </w:rPr>
        <w:t>financing and survey</w:t>
      </w:r>
      <w:r w:rsidRPr="008F4413">
        <w:rPr>
          <w:rFonts w:ascii="Times New Roman" w:hAnsi="Times New Roman" w:cs="Times New Roman"/>
          <w:sz w:val="24"/>
        </w:rPr>
        <w:t>s</w:t>
      </w:r>
      <w:r w:rsidRPr="008F4413">
        <w:rPr>
          <w:rFonts w:ascii="Times New Roman" w:hAnsi="Times New Roman" w:cs="Times New Roman"/>
          <w:sz w:val="24"/>
        </w:rPr>
        <w:t xml:space="preserve"> </w:t>
      </w:r>
      <w:r w:rsidRPr="008F4413">
        <w:rPr>
          <w:rFonts w:ascii="Times New Roman" w:hAnsi="Times New Roman" w:cs="Times New Roman"/>
          <w:sz w:val="24"/>
        </w:rPr>
        <w:t xml:space="preserve">and disseminate information </w:t>
      </w:r>
      <w:r w:rsidRPr="008F4413">
        <w:rPr>
          <w:rFonts w:ascii="Times New Roman" w:hAnsi="Times New Roman" w:cs="Times New Roman"/>
          <w:sz w:val="24"/>
        </w:rPr>
        <w:t xml:space="preserve">through manuals, </w:t>
      </w:r>
      <w:r w:rsidRPr="008F4413">
        <w:rPr>
          <w:rFonts w:ascii="Times New Roman" w:hAnsi="Times New Roman" w:cs="Times New Roman"/>
          <w:sz w:val="24"/>
        </w:rPr>
        <w:t xml:space="preserve">technical sessions, </w:t>
      </w:r>
      <w:r w:rsidRPr="008F4413">
        <w:rPr>
          <w:rFonts w:ascii="Times New Roman" w:hAnsi="Times New Roman" w:cs="Times New Roman"/>
          <w:sz w:val="24"/>
        </w:rPr>
        <w:t xml:space="preserve">workshops </w:t>
      </w:r>
      <w:r w:rsidRPr="008F4413">
        <w:rPr>
          <w:rFonts w:ascii="Times New Roman" w:hAnsi="Times New Roman" w:cs="Times New Roman"/>
          <w:sz w:val="24"/>
        </w:rPr>
        <w:t xml:space="preserve">or other </w:t>
      </w:r>
      <w:r w:rsidRPr="008F4413">
        <w:rPr>
          <w:rFonts w:ascii="Times New Roman" w:hAnsi="Times New Roman" w:cs="Times New Roman"/>
          <w:sz w:val="24"/>
        </w:rPr>
        <w:t xml:space="preserve">means </w:t>
      </w:r>
      <w:r w:rsidRPr="008F4413">
        <w:rPr>
          <w:rFonts w:ascii="Times New Roman" w:hAnsi="Times New Roman" w:cs="Times New Roman"/>
          <w:sz w:val="24"/>
        </w:rPr>
        <w:t xml:space="preserve">to </w:t>
      </w:r>
      <w:r w:rsidRPr="008F4413">
        <w:rPr>
          <w:rFonts w:ascii="Times New Roman" w:hAnsi="Times New Roman" w:cs="Times New Roman"/>
          <w:sz w:val="24"/>
        </w:rPr>
        <w:t xml:space="preserve">MEWEA </w:t>
      </w:r>
      <w:r w:rsidRPr="008F4413">
        <w:rPr>
          <w:rFonts w:ascii="Times New Roman" w:hAnsi="Times New Roman" w:cs="Times New Roman"/>
          <w:sz w:val="24"/>
        </w:rPr>
        <w:t>membership</w:t>
      </w:r>
      <w:r w:rsidRPr="008F4413">
        <w:rPr>
          <w:rFonts w:ascii="Times New Roman" w:hAnsi="Times New Roman" w:cs="Times New Roman"/>
          <w:sz w:val="24"/>
        </w:rPr>
        <w:t>, decision makers</w:t>
      </w:r>
      <w:r w:rsidRPr="008F4413">
        <w:rPr>
          <w:rFonts w:ascii="Times New Roman" w:hAnsi="Times New Roman" w:cs="Times New Roman"/>
          <w:sz w:val="24"/>
        </w:rPr>
        <w:t xml:space="preserve"> </w:t>
      </w:r>
      <w:r w:rsidRPr="008F4413">
        <w:rPr>
          <w:rFonts w:ascii="Times New Roman" w:hAnsi="Times New Roman" w:cs="Times New Roman"/>
          <w:sz w:val="24"/>
        </w:rPr>
        <w:t xml:space="preserve">and the public </w:t>
      </w:r>
      <w:r w:rsidRPr="008F4413">
        <w:rPr>
          <w:rFonts w:ascii="Times New Roman" w:hAnsi="Times New Roman" w:cs="Times New Roman"/>
          <w:sz w:val="24"/>
        </w:rPr>
        <w:t>regarding stormwater management terminology, technologies,</w:t>
      </w:r>
      <w:r w:rsidRPr="008F4413">
        <w:rPr>
          <w:rFonts w:ascii="Times New Roman" w:hAnsi="Times New Roman" w:cs="Times New Roman"/>
          <w:sz w:val="24"/>
        </w:rPr>
        <w:t xml:space="preserve"> financing</w:t>
      </w:r>
      <w:r w:rsidRPr="008F4413">
        <w:rPr>
          <w:rFonts w:ascii="Times New Roman" w:hAnsi="Times New Roman" w:cs="Times New Roman"/>
          <w:sz w:val="24"/>
        </w:rPr>
        <w:t xml:space="preserve"> and </w:t>
      </w:r>
      <w:r w:rsidRPr="008F4413">
        <w:rPr>
          <w:rFonts w:ascii="Times New Roman" w:hAnsi="Times New Roman" w:cs="Times New Roman"/>
          <w:sz w:val="24"/>
        </w:rPr>
        <w:t xml:space="preserve">management </w:t>
      </w:r>
      <w:r w:rsidRPr="008F4413">
        <w:rPr>
          <w:rFonts w:ascii="Times New Roman" w:hAnsi="Times New Roman" w:cs="Times New Roman"/>
          <w:sz w:val="24"/>
        </w:rPr>
        <w:t>techniques.</w:t>
      </w:r>
    </w:p>
    <w:p w:rsidR="008A46A9" w:rsidRPr="006C2974" w:rsidRDefault="001A7EF5" w:rsidP="008A46A9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6C2974" w:rsidRPr="006C2974" w:rsidRDefault="001A7EF5" w:rsidP="008A46A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1707AB">
        <w:rPr>
          <w:rFonts w:ascii="Times New Roman" w:hAnsi="Times New Roman" w:cs="Times New Roman"/>
          <w:b/>
          <w:sz w:val="24"/>
        </w:rPr>
        <w:t xml:space="preserve">Serve as a </w:t>
      </w:r>
      <w:r w:rsidRPr="001707AB">
        <w:rPr>
          <w:rFonts w:ascii="Times New Roman" w:hAnsi="Times New Roman" w:cs="Times New Roman"/>
          <w:b/>
          <w:sz w:val="24"/>
        </w:rPr>
        <w:t>liaison and encourage the sharing of resources</w:t>
      </w:r>
      <w:r w:rsidRPr="006C2974">
        <w:rPr>
          <w:rFonts w:ascii="Times New Roman" w:hAnsi="Times New Roman" w:cs="Times New Roman"/>
          <w:sz w:val="24"/>
        </w:rPr>
        <w:t xml:space="preserve"> between M</w:t>
      </w:r>
      <w:r w:rsidRPr="008A46A9">
        <w:rPr>
          <w:rFonts w:ascii="Times New Roman" w:hAnsi="Times New Roman" w:cs="Times New Roman"/>
          <w:sz w:val="24"/>
        </w:rPr>
        <w:t>E</w:t>
      </w:r>
      <w:r w:rsidRPr="006C2974">
        <w:rPr>
          <w:rFonts w:ascii="Times New Roman" w:hAnsi="Times New Roman" w:cs="Times New Roman"/>
          <w:sz w:val="24"/>
        </w:rPr>
        <w:t xml:space="preserve">WEA and the several established </w:t>
      </w:r>
      <w:proofErr w:type="spellStart"/>
      <w:r w:rsidRPr="006C2974">
        <w:rPr>
          <w:rFonts w:ascii="Times New Roman" w:hAnsi="Times New Roman" w:cs="Times New Roman"/>
          <w:sz w:val="24"/>
        </w:rPr>
        <w:t>interlocal</w:t>
      </w:r>
      <w:proofErr w:type="spellEnd"/>
      <w:r w:rsidRPr="006C2974">
        <w:rPr>
          <w:rFonts w:ascii="Times New Roman" w:hAnsi="Times New Roman" w:cs="Times New Roman"/>
          <w:sz w:val="24"/>
        </w:rPr>
        <w:t xml:space="preserve"> stormwater working groups throughout the state, including but not limited to: the Bangor Area Stormwater Working Group, the Androscoggin Valley Stormwater W</w:t>
      </w:r>
      <w:r w:rsidRPr="006C2974">
        <w:rPr>
          <w:rFonts w:ascii="Times New Roman" w:hAnsi="Times New Roman" w:cs="Times New Roman"/>
          <w:sz w:val="24"/>
        </w:rPr>
        <w:t xml:space="preserve">orking Group, the </w:t>
      </w:r>
      <w:proofErr w:type="spellStart"/>
      <w:r w:rsidRPr="006C2974">
        <w:rPr>
          <w:rFonts w:ascii="Times New Roman" w:hAnsi="Times New Roman" w:cs="Times New Roman"/>
          <w:sz w:val="24"/>
        </w:rPr>
        <w:t>Interlocal</w:t>
      </w:r>
      <w:proofErr w:type="spellEnd"/>
      <w:r w:rsidRPr="006C2974">
        <w:rPr>
          <w:rFonts w:ascii="Times New Roman" w:hAnsi="Times New Roman" w:cs="Times New Roman"/>
          <w:sz w:val="24"/>
        </w:rPr>
        <w:t xml:space="preserve"> (Greater Portland) Stormwater Working Group, and the York County Small Municipal Separate Storm Sewer System (MS4) communities, and the organizations supporting those groups. </w:t>
      </w:r>
    </w:p>
    <w:p w:rsidR="008A46A9" w:rsidRPr="001707AB" w:rsidRDefault="001A7EF5" w:rsidP="001707AB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2378B9" w:rsidRPr="00143E73" w:rsidRDefault="001A7EF5" w:rsidP="002378B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143E73">
        <w:rPr>
          <w:rFonts w:ascii="Times New Roman" w:hAnsi="Times New Roman" w:cs="Times New Roman"/>
          <w:b/>
          <w:sz w:val="24"/>
        </w:rPr>
        <w:t>Advance e</w:t>
      </w:r>
      <w:r w:rsidRPr="00143E73">
        <w:rPr>
          <w:rFonts w:ascii="Times New Roman" w:hAnsi="Times New Roman" w:cs="Times New Roman"/>
          <w:b/>
          <w:sz w:val="24"/>
        </w:rPr>
        <w:t>ngage</w:t>
      </w:r>
      <w:r w:rsidRPr="00143E73">
        <w:rPr>
          <w:rFonts w:ascii="Times New Roman" w:hAnsi="Times New Roman" w:cs="Times New Roman"/>
          <w:b/>
          <w:sz w:val="24"/>
        </w:rPr>
        <w:t>ment of a diverse membership</w:t>
      </w:r>
      <w:r w:rsidRPr="00143E73">
        <w:rPr>
          <w:rFonts w:ascii="Times New Roman" w:hAnsi="Times New Roman" w:cs="Times New Roman"/>
          <w:sz w:val="24"/>
        </w:rPr>
        <w:t xml:space="preserve"> </w:t>
      </w:r>
      <w:r w:rsidRPr="001707AB">
        <w:rPr>
          <w:rFonts w:ascii="Times New Roman" w:hAnsi="Times New Roman" w:cs="Times New Roman"/>
          <w:sz w:val="24"/>
        </w:rPr>
        <w:t xml:space="preserve">of </w:t>
      </w:r>
      <w:r w:rsidRPr="001707AB">
        <w:rPr>
          <w:rFonts w:ascii="Times New Roman" w:hAnsi="Times New Roman" w:cs="Times New Roman"/>
          <w:sz w:val="24"/>
        </w:rPr>
        <w:t>stormwater management professionals</w:t>
      </w:r>
      <w:r w:rsidRPr="00143E73">
        <w:rPr>
          <w:rFonts w:ascii="Times New Roman" w:hAnsi="Times New Roman" w:cs="Times New Roman"/>
          <w:sz w:val="24"/>
        </w:rPr>
        <w:t xml:space="preserve"> in </w:t>
      </w:r>
      <w:r w:rsidRPr="00143E73">
        <w:rPr>
          <w:rFonts w:ascii="Times New Roman" w:hAnsi="Times New Roman" w:cs="Times New Roman"/>
          <w:sz w:val="24"/>
        </w:rPr>
        <w:t>M</w:t>
      </w:r>
      <w:r w:rsidRPr="00143E73">
        <w:rPr>
          <w:rFonts w:ascii="Times New Roman" w:hAnsi="Times New Roman" w:cs="Times New Roman"/>
          <w:sz w:val="20"/>
          <w:szCs w:val="20"/>
        </w:rPr>
        <w:t>E</w:t>
      </w:r>
      <w:r w:rsidRPr="00143E73">
        <w:rPr>
          <w:rFonts w:ascii="Times New Roman" w:hAnsi="Times New Roman" w:cs="Times New Roman"/>
          <w:sz w:val="24"/>
        </w:rPr>
        <w:t xml:space="preserve">WEA </w:t>
      </w:r>
      <w:r w:rsidRPr="00143E73">
        <w:rPr>
          <w:rFonts w:ascii="Times New Roman" w:hAnsi="Times New Roman" w:cs="Times New Roman"/>
          <w:sz w:val="24"/>
        </w:rPr>
        <w:t>through direct solicitation, collaboration and engagement</w:t>
      </w:r>
      <w:r w:rsidRPr="00143E73">
        <w:rPr>
          <w:rFonts w:ascii="Times New Roman" w:hAnsi="Times New Roman" w:cs="Times New Roman"/>
          <w:sz w:val="24"/>
        </w:rPr>
        <w:t>.</w:t>
      </w:r>
      <w:r w:rsidRPr="00143E73">
        <w:rPr>
          <w:rFonts w:ascii="Times New Roman" w:hAnsi="Times New Roman" w:cs="Times New Roman"/>
          <w:sz w:val="24"/>
        </w:rPr>
        <w:t xml:space="preserve"> </w:t>
      </w:r>
    </w:p>
    <w:p w:rsidR="002378B9" w:rsidRDefault="001A7EF5" w:rsidP="002378B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1D084B" w:rsidRPr="001D084B" w:rsidRDefault="001A7EF5" w:rsidP="001D084B">
      <w:pPr>
        <w:pStyle w:val="ListParagraph"/>
        <w:rPr>
          <w:rFonts w:ascii="Times New Roman" w:hAnsi="Times New Roman" w:cs="Times New Roman"/>
          <w:sz w:val="24"/>
        </w:rPr>
      </w:pPr>
    </w:p>
    <w:p w:rsidR="001D084B" w:rsidRPr="001D084B" w:rsidRDefault="001A7EF5" w:rsidP="001D084B">
      <w:pPr>
        <w:rPr>
          <w:rFonts w:ascii="Times New Roman" w:hAnsi="Times New Roman" w:cs="Times New Roman"/>
          <w:sz w:val="24"/>
        </w:rPr>
      </w:pPr>
      <w:r w:rsidRPr="00984C1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972820</wp:posOffset>
                </wp:positionV>
                <wp:extent cx="6183630" cy="1834515"/>
                <wp:effectExtent l="19050" t="19050" r="45720" b="323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183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20" w:rsidRPr="0097672B" w:rsidRDefault="001A7EF5" w:rsidP="00976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67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Term of office of the chairperson shall be three (3) years.</w:t>
                            </w:r>
                          </w:p>
                          <w:p w:rsidR="00D80620" w:rsidRPr="0097672B" w:rsidRDefault="001A7EF5" w:rsidP="00976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67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The chairperson shall represent the Committee at the MeWEA Executive Committee </w:t>
                            </w:r>
                            <w:r w:rsidRPr="009767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functions and attempt to make 75% of the meetings.</w:t>
                            </w:r>
                          </w:p>
                          <w:p w:rsidR="00D80620" w:rsidRPr="0097672B" w:rsidRDefault="001A7EF5" w:rsidP="00976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67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The Committee shall present a monthly report of activities to the Executive Committee.</w:t>
                            </w:r>
                          </w:p>
                          <w:p w:rsidR="00D80620" w:rsidRPr="0097672B" w:rsidRDefault="001A7EF5" w:rsidP="00976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767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The Committee shall submit information for publication in the newsletter or on the website.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6.6pt;width:486.9pt;height:144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" strokecolor="#365f91 [2404]" strokeweight="4.5pt">
                <v:stroke linestyle="thinThick"/>
                <v:textbox>
                  <w:txbxContent>
                    <w:p w:rsidR="00D80620" w:rsidRPr="0097672B" w:rsidRDefault="001A7EF5" w:rsidP="00976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672B">
                        <w:rPr>
                          <w:rFonts w:ascii="Times New Roman" w:hAnsi="Times New Roman" w:cs="Times New Roman"/>
                          <w:sz w:val="24"/>
                        </w:rPr>
                        <w:t>Term of office of the chairperson shall be three (3) years.</w:t>
                      </w:r>
                    </w:p>
                    <w:p w:rsidR="00D80620" w:rsidRPr="0097672B" w:rsidRDefault="001A7EF5" w:rsidP="00976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672B">
                        <w:rPr>
                          <w:rFonts w:ascii="Times New Roman" w:hAnsi="Times New Roman" w:cs="Times New Roman"/>
                          <w:sz w:val="24"/>
                        </w:rPr>
                        <w:t xml:space="preserve">The chairperson shall represent the Committee at the MeWEA Executive Committee </w:t>
                      </w:r>
                      <w:r w:rsidRPr="0097672B">
                        <w:rPr>
                          <w:rFonts w:ascii="Times New Roman" w:hAnsi="Times New Roman" w:cs="Times New Roman"/>
                          <w:sz w:val="24"/>
                        </w:rPr>
                        <w:t>functions and attempt to make 75% of the meetings.</w:t>
                      </w:r>
                    </w:p>
                    <w:p w:rsidR="00D80620" w:rsidRPr="0097672B" w:rsidRDefault="001A7EF5" w:rsidP="00976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672B">
                        <w:rPr>
                          <w:rFonts w:ascii="Times New Roman" w:hAnsi="Times New Roman" w:cs="Times New Roman"/>
                          <w:sz w:val="24"/>
                        </w:rPr>
                        <w:t>The Committee shall present a monthly report of activities to the Executive Committee.</w:t>
                      </w:r>
                    </w:p>
                    <w:p w:rsidR="00D80620" w:rsidRPr="0097672B" w:rsidRDefault="001A7EF5" w:rsidP="00976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7672B">
                        <w:rPr>
                          <w:rFonts w:ascii="Times New Roman" w:hAnsi="Times New Roman" w:cs="Times New Roman"/>
                          <w:sz w:val="24"/>
                        </w:rPr>
                        <w:t>The Committee shall submit information for publication in the newsletter or on the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084B" w:rsidRPr="001D084B" w:rsidSect="006B3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F5" w:rsidRDefault="001A7EF5">
      <w:pPr>
        <w:spacing w:after="0" w:line="240" w:lineRule="auto"/>
      </w:pPr>
      <w:r>
        <w:separator/>
      </w:r>
    </w:p>
  </w:endnote>
  <w:endnote w:type="continuationSeparator" w:id="0">
    <w:p w:rsidR="001A7EF5" w:rsidRDefault="001A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82" w:rsidRDefault="001A7EF5">
    <w:pPr>
      <w:pStyle w:val="DocID"/>
    </w:pPr>
    <w:bookmarkStart w:id="1" w:name="_iDocIDField7e41e2c7-e8a6-47cd-9ca4-9c29"/>
    <w:r>
      <w:t>9985421.1</w: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82" w:rsidRDefault="001A7EF5">
    <w:pPr>
      <w:pStyle w:val="DocID"/>
    </w:pPr>
    <w:bookmarkStart w:id="2" w:name="_iDocIDField8b934ff4-7d16-4370-a119-6d25"/>
    <w:r>
      <w:t>9985421.1</w:t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82" w:rsidRDefault="001A7EF5">
    <w:pPr>
      <w:pStyle w:val="DocID"/>
    </w:pPr>
    <w:bookmarkStart w:id="3" w:name="_iDocIDField345037c0-7140-4c85-8142-0bc3"/>
    <w:r>
      <w:t>9985421.1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F5" w:rsidRDefault="001A7EF5">
      <w:pPr>
        <w:spacing w:after="0" w:line="240" w:lineRule="auto"/>
      </w:pPr>
      <w:r>
        <w:separator/>
      </w:r>
    </w:p>
  </w:footnote>
  <w:footnote w:type="continuationSeparator" w:id="0">
    <w:p w:rsidR="001A7EF5" w:rsidRDefault="001A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AB" w:rsidRDefault="001A7E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20" w:rsidRDefault="001A7EF5">
    <w:pPr>
      <w:pStyle w:val="Header"/>
    </w:pPr>
    <w:sdt>
      <w:sdtPr>
        <w:id w:val="740114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134620</wp:posOffset>
              </wp:positionV>
              <wp:extent cx="3557905" cy="298450"/>
              <wp:effectExtent l="0" t="0" r="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90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620" w:rsidRPr="006B36E1" w:rsidRDefault="001A7EF5" w:rsidP="006B36E1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28"/>
                            </w:rPr>
                          </w:pPr>
                          <w:r w:rsidRPr="006B36E1">
                            <w:rPr>
                              <w:b/>
                              <w:color w:val="365F91" w:themeColor="accent1" w:themeShade="BF"/>
                              <w:sz w:val="28"/>
                            </w:rPr>
                            <w:t>STORMWATER COMMITTEE</w:t>
                          </w:r>
                        </w:p>
                      </w:txbxContent>
                    </wps:txbx>
                    <wps:bodyPr rot="0" vert="horz" wrap="square" anchor="ctr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7.9pt;margin-top:10.6pt;width:280.15pt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" filled="f" stroked="f">
              <v:textbox>
                <w:txbxContent>
                  <w:p w:rsidR="00D80620" w:rsidRPr="006B36E1" w:rsidRDefault="001A7EF5" w:rsidP="006B36E1">
                    <w:pPr>
                      <w:jc w:val="right"/>
                      <w:rPr>
                        <w:b/>
                        <w:color w:val="365F91" w:themeColor="accent1" w:themeShade="BF"/>
                        <w:sz w:val="28"/>
                      </w:rPr>
                    </w:pPr>
                    <w:r w:rsidRPr="006B36E1">
                      <w:rPr>
                        <w:b/>
                        <w:color w:val="365F91" w:themeColor="accent1" w:themeShade="BF"/>
                        <w:sz w:val="28"/>
                      </w:rPr>
                      <w:t>STORMWATER COMMITTEE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259374</wp:posOffset>
          </wp:positionH>
          <wp:positionV relativeFrom="paragraph">
            <wp:posOffset>23446</wp:posOffset>
          </wp:positionV>
          <wp:extent cx="901211" cy="914400"/>
          <wp:effectExtent l="19050" t="0" r="0" b="0"/>
          <wp:wrapNone/>
          <wp:docPr id="2" name="Picture 1" descr="MeWE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WE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211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404495</wp:posOffset>
              </wp:positionV>
              <wp:extent cx="6400800" cy="11430"/>
              <wp:effectExtent l="0" t="0" r="19050" b="266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1143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802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1.85pt;width:7in;height: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" strokecolor="#365f91 [2404]" strokeweight="1.5pt">
              <w10:wrap anchorx="margin"/>
            </v:shape>
          </w:pict>
        </mc:Fallback>
      </mc:AlternateContent>
    </w:r>
  </w:p>
  <w:p w:rsidR="00D80620" w:rsidRDefault="001A7E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AB" w:rsidRDefault="001A7E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92D58"/>
    <w:multiLevelType w:val="hybridMultilevel"/>
    <w:tmpl w:val="98129886"/>
    <w:lvl w:ilvl="0" w:tplc="529A4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A4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409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E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C0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5E8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EE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0E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E4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53456"/>
    <w:multiLevelType w:val="hybridMultilevel"/>
    <w:tmpl w:val="CF8A8D78"/>
    <w:lvl w:ilvl="0" w:tplc="B64E6F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964668FA" w:tentative="1">
      <w:start w:val="1"/>
      <w:numFmt w:val="lowerLetter"/>
      <w:lvlText w:val="%2."/>
      <w:lvlJc w:val="left"/>
      <w:pPr>
        <w:ind w:left="1440" w:hanging="360"/>
      </w:pPr>
    </w:lvl>
    <w:lvl w:ilvl="2" w:tplc="A5820C48" w:tentative="1">
      <w:start w:val="1"/>
      <w:numFmt w:val="lowerRoman"/>
      <w:lvlText w:val="%3."/>
      <w:lvlJc w:val="right"/>
      <w:pPr>
        <w:ind w:left="2160" w:hanging="180"/>
      </w:pPr>
    </w:lvl>
    <w:lvl w:ilvl="3" w:tplc="66F641F6" w:tentative="1">
      <w:start w:val="1"/>
      <w:numFmt w:val="decimal"/>
      <w:lvlText w:val="%4."/>
      <w:lvlJc w:val="left"/>
      <w:pPr>
        <w:ind w:left="2880" w:hanging="360"/>
      </w:pPr>
    </w:lvl>
    <w:lvl w:ilvl="4" w:tplc="F4FE564C" w:tentative="1">
      <w:start w:val="1"/>
      <w:numFmt w:val="lowerLetter"/>
      <w:lvlText w:val="%5."/>
      <w:lvlJc w:val="left"/>
      <w:pPr>
        <w:ind w:left="3600" w:hanging="360"/>
      </w:pPr>
    </w:lvl>
    <w:lvl w:ilvl="5" w:tplc="195080C8" w:tentative="1">
      <w:start w:val="1"/>
      <w:numFmt w:val="lowerRoman"/>
      <w:lvlText w:val="%6."/>
      <w:lvlJc w:val="right"/>
      <w:pPr>
        <w:ind w:left="4320" w:hanging="180"/>
      </w:pPr>
    </w:lvl>
    <w:lvl w:ilvl="6" w:tplc="077A529A" w:tentative="1">
      <w:start w:val="1"/>
      <w:numFmt w:val="decimal"/>
      <w:lvlText w:val="%7."/>
      <w:lvlJc w:val="left"/>
      <w:pPr>
        <w:ind w:left="5040" w:hanging="360"/>
      </w:pPr>
    </w:lvl>
    <w:lvl w:ilvl="7" w:tplc="78D4F892" w:tentative="1">
      <w:start w:val="1"/>
      <w:numFmt w:val="lowerLetter"/>
      <w:lvlText w:val="%8."/>
      <w:lvlJc w:val="left"/>
      <w:pPr>
        <w:ind w:left="5760" w:hanging="360"/>
      </w:pPr>
    </w:lvl>
    <w:lvl w:ilvl="8" w:tplc="A184E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E7216"/>
    <w:multiLevelType w:val="hybridMultilevel"/>
    <w:tmpl w:val="15385088"/>
    <w:lvl w:ilvl="0" w:tplc="AD900DDC">
      <w:start w:val="1"/>
      <w:numFmt w:val="decimal"/>
      <w:lvlText w:val="%1."/>
      <w:lvlJc w:val="left"/>
      <w:pPr>
        <w:ind w:left="720" w:hanging="360"/>
      </w:pPr>
    </w:lvl>
    <w:lvl w:ilvl="1" w:tplc="23DAD64C" w:tentative="1">
      <w:start w:val="1"/>
      <w:numFmt w:val="lowerLetter"/>
      <w:lvlText w:val="%2."/>
      <w:lvlJc w:val="left"/>
      <w:pPr>
        <w:ind w:left="1440" w:hanging="360"/>
      </w:pPr>
    </w:lvl>
    <w:lvl w:ilvl="2" w:tplc="CA48D824" w:tentative="1">
      <w:start w:val="1"/>
      <w:numFmt w:val="lowerRoman"/>
      <w:lvlText w:val="%3."/>
      <w:lvlJc w:val="right"/>
      <w:pPr>
        <w:ind w:left="2160" w:hanging="180"/>
      </w:pPr>
    </w:lvl>
    <w:lvl w:ilvl="3" w:tplc="558EB142" w:tentative="1">
      <w:start w:val="1"/>
      <w:numFmt w:val="decimal"/>
      <w:lvlText w:val="%4."/>
      <w:lvlJc w:val="left"/>
      <w:pPr>
        <w:ind w:left="2880" w:hanging="360"/>
      </w:pPr>
    </w:lvl>
    <w:lvl w:ilvl="4" w:tplc="A6580BEC" w:tentative="1">
      <w:start w:val="1"/>
      <w:numFmt w:val="lowerLetter"/>
      <w:lvlText w:val="%5."/>
      <w:lvlJc w:val="left"/>
      <w:pPr>
        <w:ind w:left="3600" w:hanging="360"/>
      </w:pPr>
    </w:lvl>
    <w:lvl w:ilvl="5" w:tplc="9E7460C0" w:tentative="1">
      <w:start w:val="1"/>
      <w:numFmt w:val="lowerRoman"/>
      <w:lvlText w:val="%6."/>
      <w:lvlJc w:val="right"/>
      <w:pPr>
        <w:ind w:left="4320" w:hanging="180"/>
      </w:pPr>
    </w:lvl>
    <w:lvl w:ilvl="6" w:tplc="3932B13A" w:tentative="1">
      <w:start w:val="1"/>
      <w:numFmt w:val="decimal"/>
      <w:lvlText w:val="%7."/>
      <w:lvlJc w:val="left"/>
      <w:pPr>
        <w:ind w:left="5040" w:hanging="360"/>
      </w:pPr>
    </w:lvl>
    <w:lvl w:ilvl="7" w:tplc="7B480534" w:tentative="1">
      <w:start w:val="1"/>
      <w:numFmt w:val="lowerLetter"/>
      <w:lvlText w:val="%8."/>
      <w:lvlJc w:val="left"/>
      <w:pPr>
        <w:ind w:left="5760" w:hanging="360"/>
      </w:pPr>
    </w:lvl>
    <w:lvl w:ilvl="8" w:tplc="FBCE90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1"/>
    <w:rsid w:val="001A7EF5"/>
    <w:rsid w:val="0034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0C9F6DC7-45C2-435E-865E-9AE0EB6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E1"/>
  </w:style>
  <w:style w:type="paragraph" w:styleId="Footer">
    <w:name w:val="footer"/>
    <w:basedOn w:val="Normal"/>
    <w:link w:val="FooterChar"/>
    <w:uiPriority w:val="99"/>
    <w:unhideWhenUsed/>
    <w:rsid w:val="006B3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E1"/>
  </w:style>
  <w:style w:type="paragraph" w:styleId="ListParagraph">
    <w:name w:val="List Paragraph"/>
    <w:basedOn w:val="Normal"/>
    <w:link w:val="ListParagraphChar"/>
    <w:uiPriority w:val="34"/>
    <w:qFormat/>
    <w:rsid w:val="00A25A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4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6A9"/>
    <w:rPr>
      <w:b/>
      <w:bCs/>
      <w:sz w:val="20"/>
      <w:szCs w:val="20"/>
    </w:rPr>
  </w:style>
  <w:style w:type="paragraph" w:customStyle="1" w:styleId="DocID">
    <w:name w:val="DocID"/>
    <w:basedOn w:val="Footer"/>
    <w:next w:val="Footer"/>
    <w:link w:val="DocIDChar"/>
    <w:rsid w:val="00FE5382"/>
    <w:pPr>
      <w:tabs>
        <w:tab w:val="clear" w:pos="4680"/>
        <w:tab w:val="clear" w:pos="9360"/>
      </w:tabs>
      <w:jc w:val="right"/>
    </w:pPr>
    <w:rPr>
      <w:rFonts w:ascii="Times New Roman" w:hAnsi="Times New Roman" w:cs="Times New Roman"/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5382"/>
  </w:style>
  <w:style w:type="character" w:customStyle="1" w:styleId="DocIDChar">
    <w:name w:val="DocID Char"/>
    <w:basedOn w:val="ListParagraphChar"/>
    <w:link w:val="DocID"/>
    <w:rsid w:val="00FE5382"/>
    <w:rPr>
      <w:rFonts w:ascii="Times New Roman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Drouin</dc:creator>
  <cp:lastModifiedBy>Paula Drouin</cp:lastModifiedBy>
  <cp:revision>2</cp:revision>
  <dcterms:created xsi:type="dcterms:W3CDTF">2016-10-27T17:16:00Z</dcterms:created>
  <dcterms:modified xsi:type="dcterms:W3CDTF">2016-10-27T17:16:00Z</dcterms:modified>
</cp:coreProperties>
</file>